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13372" w14:textId="77777777" w:rsidR="00976BF7" w:rsidRPr="005E61DE" w:rsidRDefault="00976BF7" w:rsidP="00976BF7">
      <w:pPr>
        <w:jc w:val="center"/>
        <w:rPr>
          <w:sz w:val="28"/>
          <w:szCs w:val="28"/>
        </w:rPr>
      </w:pPr>
      <w:r w:rsidRPr="005E61DE">
        <w:rPr>
          <w:sz w:val="28"/>
          <w:szCs w:val="28"/>
        </w:rPr>
        <w:t>MINUTES</w:t>
      </w:r>
    </w:p>
    <w:p w14:paraId="5D0B112A" w14:textId="77777777" w:rsidR="00976BF7" w:rsidRDefault="00976BF7" w:rsidP="00976BF7">
      <w:pPr>
        <w:jc w:val="center"/>
      </w:pPr>
    </w:p>
    <w:p w14:paraId="2F6CDA61" w14:textId="0C9E6EF3" w:rsidR="005B0966" w:rsidRDefault="00976BF7" w:rsidP="00976BF7">
      <w:pPr>
        <w:jc w:val="center"/>
      </w:pPr>
      <w:r>
        <w:t>School of Arts &amp; Sciences</w:t>
      </w:r>
    </w:p>
    <w:p w14:paraId="085BD70D" w14:textId="21A50465" w:rsidR="00976BF7" w:rsidRDefault="00644458" w:rsidP="00976BF7">
      <w:pPr>
        <w:jc w:val="center"/>
      </w:pPr>
      <w:r>
        <w:t>August 22</w:t>
      </w:r>
      <w:r w:rsidR="00976BF7">
        <w:t>, 202</w:t>
      </w:r>
      <w:r w:rsidR="00970FBE">
        <w:t>2</w:t>
      </w:r>
    </w:p>
    <w:p w14:paraId="39BE2FB5" w14:textId="5038F896" w:rsidR="00976BF7" w:rsidRDefault="00976BF7" w:rsidP="00976BF7">
      <w:pPr>
        <w:jc w:val="center"/>
      </w:pPr>
    </w:p>
    <w:p w14:paraId="34A5776C" w14:textId="63DF9A4D" w:rsidR="00976BF7" w:rsidRDefault="00976BF7" w:rsidP="00976BF7">
      <w:r>
        <w:t xml:space="preserve">The Meeting was called to order at </w:t>
      </w:r>
      <w:r w:rsidR="00644458">
        <w:t>11:0</w:t>
      </w:r>
      <w:r w:rsidR="00D46F32">
        <w:t>4</w:t>
      </w:r>
      <w:r w:rsidR="00644458">
        <w:t xml:space="preserve"> a.m.</w:t>
      </w:r>
      <w:r w:rsidR="000154A8">
        <w:t xml:space="preserve"> </w:t>
      </w:r>
      <w:r w:rsidR="005E61DE">
        <w:t xml:space="preserve"> by </w:t>
      </w:r>
      <w:r w:rsidR="00644458">
        <w:t>Dean Cronk</w:t>
      </w:r>
      <w:r w:rsidR="00F65E2A">
        <w:t>.</w:t>
      </w:r>
    </w:p>
    <w:p w14:paraId="142F6194" w14:textId="78BF29ED" w:rsidR="00D46F32" w:rsidRDefault="00D46F32" w:rsidP="00976BF7"/>
    <w:p w14:paraId="58B86E05" w14:textId="77777777" w:rsidR="00D46F32" w:rsidRDefault="00D46F32" w:rsidP="00976BF7"/>
    <w:p w14:paraId="286733BC" w14:textId="1DB43274" w:rsidR="00392FB6" w:rsidRPr="00D46F32" w:rsidRDefault="00392FB6" w:rsidP="00976BF7"/>
    <w:p w14:paraId="4F97CA5A" w14:textId="6B13F420" w:rsidR="005D3A0A" w:rsidRDefault="008041F8" w:rsidP="00644458">
      <w:r w:rsidRPr="004E1F9C">
        <w:rPr>
          <w:b/>
          <w:bCs/>
        </w:rPr>
        <w:t xml:space="preserve">Remarks of the </w:t>
      </w:r>
      <w:r w:rsidR="00D46F32">
        <w:rPr>
          <w:b/>
          <w:bCs/>
        </w:rPr>
        <w:t>Dean</w:t>
      </w:r>
      <w:r w:rsidR="00110E6F">
        <w:rPr>
          <w:b/>
          <w:bCs/>
        </w:rPr>
        <w:t>:</w:t>
      </w:r>
      <w:r w:rsidR="00052254">
        <w:rPr>
          <w:b/>
          <w:bCs/>
        </w:rPr>
        <w:t xml:space="preserve">  </w:t>
      </w:r>
      <w:r w:rsidR="00D46F32">
        <w:t xml:space="preserve">No Seating Charts (for now).  No contact Tracing.  </w:t>
      </w:r>
    </w:p>
    <w:p w14:paraId="77895513" w14:textId="6A91B801" w:rsidR="00D46F32" w:rsidRDefault="00D46F32" w:rsidP="00644458"/>
    <w:p w14:paraId="734CF32C" w14:textId="4BDC40DC" w:rsidR="00D46F32" w:rsidRDefault="00D46F32" w:rsidP="00644458">
      <w:r w:rsidRPr="005F0130">
        <w:rPr>
          <w:b/>
          <w:bCs/>
        </w:rPr>
        <w:t>Student Evaluation Question Report:</w:t>
      </w:r>
      <w:r>
        <w:t xml:space="preserve">  5 areas for questions:  Content Delivery; Engagement; Feedback; helpfulness/availability; learning environment.    The Dean accepts the 5 areas.  </w:t>
      </w:r>
    </w:p>
    <w:p w14:paraId="5BB116EE" w14:textId="404047A1" w:rsidR="00D46F32" w:rsidRDefault="00D46F32" w:rsidP="00644458">
      <w:r>
        <w:t xml:space="preserve">There were 2 options for ways to do that:   The Dean Selected </w:t>
      </w:r>
      <w:r w:rsidR="00175887">
        <w:t>a set of 7 questions and attached them in a handout. Each department can add other questions.  There are also questions added at the College level.</w:t>
      </w:r>
    </w:p>
    <w:p w14:paraId="7D08C014" w14:textId="53BDC23D" w:rsidR="00175887" w:rsidRDefault="00175887" w:rsidP="00644458"/>
    <w:p w14:paraId="31D18B7B" w14:textId="3007B17C" w:rsidR="00175887" w:rsidRDefault="0012765F" w:rsidP="00644458">
      <w:r>
        <w:t xml:space="preserve">There was a question about “the instructor cares about student …” as being gender biased.  The Dean took note of the idea to change to the wording.   It was also requested to keep the evals open longer and start later.  </w:t>
      </w:r>
    </w:p>
    <w:p w14:paraId="3230B9A4" w14:textId="124E9485" w:rsidR="005F0130" w:rsidRDefault="005F0130" w:rsidP="00644458"/>
    <w:p w14:paraId="6BA47C88" w14:textId="1D489E88" w:rsidR="005F0130" w:rsidRDefault="005F0130" w:rsidP="00644458">
      <w:r w:rsidRPr="005F0130">
        <w:rPr>
          <w:b/>
          <w:bCs/>
        </w:rPr>
        <w:t>Workload Taskforce:</w:t>
      </w:r>
      <w:r>
        <w:t xml:space="preserve">  upper administration </w:t>
      </w:r>
      <w:proofErr w:type="gramStart"/>
      <w:r>
        <w:t>were</w:t>
      </w:r>
      <w:proofErr w:type="gramEnd"/>
      <w:r>
        <w:t xml:space="preserve"> unaware that different faculty have different rules applied for similar work.   This will be taken up at the college level through Academic Affairs with the goal of having a common set of </w:t>
      </w:r>
      <w:proofErr w:type="spellStart"/>
      <w:r>
        <w:t>ruels</w:t>
      </w:r>
      <w:proofErr w:type="spellEnd"/>
      <w:r>
        <w:t xml:space="preserve"> about what constitutes a “course” for workload purposes.    A new pay model is being introduced for course-by-contract, and Academic Affairs will look at uneven teaching workloads.</w:t>
      </w:r>
    </w:p>
    <w:p w14:paraId="05F69988" w14:textId="606CACE1" w:rsidR="005F0130" w:rsidRDefault="005F0130" w:rsidP="00644458"/>
    <w:p w14:paraId="44310F9A" w14:textId="2A2B68B8" w:rsidR="005F0130" w:rsidRDefault="005F0130" w:rsidP="00644458">
      <w:r w:rsidRPr="005F0130">
        <w:rPr>
          <w:b/>
          <w:bCs/>
        </w:rPr>
        <w:t>Strategic Plan:</w:t>
      </w:r>
      <w:r>
        <w:t xml:space="preserve">   is nearly complete, will be presented to College Council shortly.  We need a School Strategic Plan that fits into the overall strategic plan.   -  how will Arts &amp; Sciences look like in June 2026?   Kevin Williams </w:t>
      </w:r>
      <w:r w:rsidR="005445D3">
        <w:t xml:space="preserve">and the Steering Council </w:t>
      </w:r>
      <w:r>
        <w:t>will appoint a task force.</w:t>
      </w:r>
    </w:p>
    <w:p w14:paraId="014B4A50" w14:textId="406E9C47" w:rsidR="005F0130" w:rsidRDefault="005F0130" w:rsidP="00644458"/>
    <w:p w14:paraId="6E6E38FE" w14:textId="26090208" w:rsidR="005F0130" w:rsidRDefault="005F0130" w:rsidP="00644458">
      <w:r w:rsidRPr="005445D3">
        <w:rPr>
          <w:b/>
          <w:bCs/>
        </w:rPr>
        <w:t>Kevin Williams</w:t>
      </w:r>
      <w:r>
        <w:t xml:space="preserve">:  The </w:t>
      </w:r>
      <w:r w:rsidR="005445D3">
        <w:t xml:space="preserve">SAS </w:t>
      </w:r>
      <w:r>
        <w:t>Steering Coun</w:t>
      </w:r>
      <w:r w:rsidR="005445D3">
        <w:t>ci</w:t>
      </w:r>
      <w:r>
        <w:t xml:space="preserve">l will create a task force for the SAS Strategic Plan.   Speaker Williams announced the </w:t>
      </w:r>
      <w:proofErr w:type="gramStart"/>
      <w:r>
        <w:t>School</w:t>
      </w:r>
      <w:proofErr w:type="gramEnd"/>
      <w:r>
        <w:t xml:space="preserve"> Officers.   There is an empty seat on Contingent Faculty Welfare Committee.</w:t>
      </w:r>
      <w:r w:rsidR="005445D3">
        <w:t xml:space="preserve">   Next meeting is September 23</w:t>
      </w:r>
      <w:r w:rsidR="005445D3" w:rsidRPr="005445D3">
        <w:rPr>
          <w:vertAlign w:val="superscript"/>
        </w:rPr>
        <w:t>rd</w:t>
      </w:r>
      <w:r w:rsidR="005445D3">
        <w:t>.  Meg will send out invitations and last year’s minutes.  Welcome back and looking forward to working with you.</w:t>
      </w:r>
    </w:p>
    <w:p w14:paraId="05F37179" w14:textId="6754E19B" w:rsidR="005445D3" w:rsidRDefault="005445D3" w:rsidP="00644458"/>
    <w:p w14:paraId="3E5FEF6B" w14:textId="5E5D3488" w:rsidR="005445D3" w:rsidRDefault="005445D3" w:rsidP="00644458">
      <w:r w:rsidRPr="005445D3">
        <w:rPr>
          <w:b/>
          <w:bCs/>
        </w:rPr>
        <w:t>Statement of Ethical Principles</w:t>
      </w:r>
      <w:r>
        <w:t xml:space="preserve">: This is an official policy about ethical principles.  This was formulated in 2016.   </w:t>
      </w:r>
    </w:p>
    <w:p w14:paraId="38B52F81" w14:textId="19EC497F" w:rsidR="005445D3" w:rsidRDefault="005445D3" w:rsidP="00644458"/>
    <w:p w14:paraId="18CC5A9E" w14:textId="1394CF52" w:rsidR="005445D3" w:rsidRDefault="005445D3" w:rsidP="00644458">
      <w:r w:rsidRPr="005445D3">
        <w:rPr>
          <w:b/>
          <w:bCs/>
        </w:rPr>
        <w:t xml:space="preserve">Campus Obligation:  </w:t>
      </w:r>
      <w:r w:rsidR="00987CC8" w:rsidRPr="00987CC8">
        <w:t xml:space="preserve">Contents of </w:t>
      </w:r>
      <w:r w:rsidRPr="00987CC8">
        <w:t>DOPS</w:t>
      </w:r>
      <w:r>
        <w:t xml:space="preserve"> and Handbook are our responsibility.  We must do: Midterm grades in Banner and Annual reports.  Must meet class as scheduled in modality scheduled – </w:t>
      </w:r>
      <w:r w:rsidR="00987CC8">
        <w:t>(</w:t>
      </w:r>
      <w:r>
        <w:t xml:space="preserve">no more than 20% </w:t>
      </w:r>
      <w:r w:rsidR="00987CC8">
        <w:t xml:space="preserve">of classes can be spent in </w:t>
      </w:r>
      <w:r>
        <w:t>alternative/online work.</w:t>
      </w:r>
      <w:r w:rsidR="00987CC8">
        <w:t>)</w:t>
      </w:r>
      <w:r>
        <w:t xml:space="preserve">  </w:t>
      </w:r>
      <w:r w:rsidR="00987CC8">
        <w:t xml:space="preserve">It is mandatory to </w:t>
      </w:r>
      <w:r>
        <w:t>Meet</w:t>
      </w:r>
      <w:r w:rsidR="00987CC8">
        <w:t xml:space="preserve"> your</w:t>
      </w:r>
      <w:r>
        <w:t xml:space="preserve"> class during the CEP period.   Discuss with chair any deviation from </w:t>
      </w:r>
      <w:r>
        <w:lastRenderedPageBreak/>
        <w:t>expectations.   Ensure CSCC approved SLO’s are on all syllabi and copies are provided to your chairs/admins</w:t>
      </w:r>
      <w:r w:rsidR="00987CC8">
        <w:t>, and IF SLO’s if an IF course.</w:t>
      </w:r>
    </w:p>
    <w:p w14:paraId="4EE239B5" w14:textId="57CCA214" w:rsidR="00987CC8" w:rsidRDefault="00987CC8" w:rsidP="00644458"/>
    <w:p w14:paraId="6072C47D" w14:textId="5897CE3A" w:rsidR="00987CC8" w:rsidRDefault="00987CC8" w:rsidP="00644458">
      <w:r w:rsidRPr="00987CC8">
        <w:rPr>
          <w:b/>
          <w:bCs/>
        </w:rPr>
        <w:t>Comprehensive Program Review</w:t>
      </w:r>
      <w:r>
        <w:rPr>
          <w:b/>
          <w:bCs/>
        </w:rPr>
        <w:t xml:space="preserve">: </w:t>
      </w:r>
      <w:r w:rsidR="000C062F">
        <w:t xml:space="preserve">All programs will be reviewed.  Majors, minors, concentrations, curriculum, course frequency, course quotas, administrative overhead, non-academic service areas.   The outcome can be deactivation, enhancement, consolidation, curriculum modification, or mandatory cost savings.  There will be meetings with Deans and departments / units; expect to have updates in each School Meeting.   The timeline is short.    Reviews will take place in 2022-23.   The meetings will not just be with the </w:t>
      </w:r>
      <w:proofErr w:type="gramStart"/>
      <w:r w:rsidR="000C062F">
        <w:t>chairs, but</w:t>
      </w:r>
      <w:proofErr w:type="gramEnd"/>
      <w:r w:rsidR="000C062F">
        <w:t xml:space="preserve"> will include faculty.  </w:t>
      </w:r>
    </w:p>
    <w:p w14:paraId="52CF6807" w14:textId="4D47C85A" w:rsidR="000C062F" w:rsidRDefault="000C062F" w:rsidP="00644458">
      <w:r>
        <w:br/>
        <w:t xml:space="preserve">Clarification:  Who is doing the review?  The Dean and Provost may create recommendations, or the department can make recommendations.  </w:t>
      </w:r>
      <w:r w:rsidR="006C02AA">
        <w:t xml:space="preserve">SRPP process is </w:t>
      </w:r>
      <w:proofErr w:type="spellStart"/>
      <w:r w:rsidR="006C02AA">
        <w:t>amore</w:t>
      </w:r>
      <w:proofErr w:type="spellEnd"/>
      <w:r w:rsidR="006C02AA">
        <w:t xml:space="preserve"> long term facilities usage plan.   Staffing and curriculum </w:t>
      </w:r>
      <w:proofErr w:type="gramStart"/>
      <w:r w:rsidR="006C02AA">
        <w:t>does</w:t>
      </w:r>
      <w:proofErr w:type="gramEnd"/>
      <w:r w:rsidR="006C02AA">
        <w:t xml:space="preserve"> not come into SRPP, so this will be different.  </w:t>
      </w:r>
    </w:p>
    <w:p w14:paraId="55DDFFBB" w14:textId="40A89D5F" w:rsidR="006C02AA" w:rsidRDefault="006C02AA" w:rsidP="00644458"/>
    <w:p w14:paraId="1FAA29B1" w14:textId="2D787818" w:rsidR="006C02AA" w:rsidRDefault="006C02AA" w:rsidP="00644458">
      <w:r>
        <w:t>There will be a broad formal and informal input from each department.  UUP does not want us participating in our own retrenchment.   The Dean is open to input from faculty.   Look within your unit to see what you can do to help</w:t>
      </w:r>
      <w:r w:rsidR="00F307A6">
        <w:t xml:space="preserve">.    A question was provided about how data will be shared.   Faculty do not have access to data.   </w:t>
      </w:r>
    </w:p>
    <w:p w14:paraId="273514BA" w14:textId="3A68E13D" w:rsidR="00F307A6" w:rsidRDefault="00F307A6" w:rsidP="00644458"/>
    <w:p w14:paraId="08AAF015" w14:textId="77777777" w:rsidR="006D3D87" w:rsidRDefault="006D3D87" w:rsidP="00644458">
      <w:r>
        <w:t xml:space="preserve">6 Categories to be evaluated:  </w:t>
      </w:r>
    </w:p>
    <w:p w14:paraId="6495A771" w14:textId="20C904E9" w:rsidR="00F307A6" w:rsidRDefault="00F307A6" w:rsidP="00644458">
      <w:r>
        <w:t>Student Demand; Student Success, Net Cost; Compatibility with Mission; Quality; Distinctiveness.</w:t>
      </w:r>
    </w:p>
    <w:p w14:paraId="5ACE29B9" w14:textId="40CD38AA" w:rsidR="006D3D87" w:rsidRDefault="006D3D87" w:rsidP="00644458"/>
    <w:p w14:paraId="1C03B6C3" w14:textId="3D88DEB6" w:rsidR="006D3D87" w:rsidRDefault="006D3D87" w:rsidP="00644458">
      <w:r w:rsidRPr="006D3D87">
        <w:rPr>
          <w:b/>
          <w:bCs/>
        </w:rPr>
        <w:t>Current enrollment figures:</w:t>
      </w:r>
      <w:r>
        <w:t xml:space="preserve">  Total undergraduates:  4,933.   We have a 15.6% decrease in overall enrollment from last year (801 full time undergrads; 280 full time freshmen.).   we have decreased 30+% since COVID, and 50% </w:t>
      </w:r>
      <w:proofErr w:type="gramStart"/>
      <w:r>
        <w:t>since</w:t>
      </w:r>
      <w:proofErr w:type="gramEnd"/>
      <w:r>
        <w:t xml:space="preserve"> 10 years ago.</w:t>
      </w:r>
    </w:p>
    <w:p w14:paraId="63AEB7C7" w14:textId="77777777" w:rsidR="006D3D87" w:rsidRDefault="006D3D87" w:rsidP="00644458"/>
    <w:p w14:paraId="15C6F5C7" w14:textId="2BD0AB22" w:rsidR="006D3D87" w:rsidRDefault="006D3D87" w:rsidP="00644458">
      <w:r>
        <w:t>BSC has 72 minors; 90 undergraduate majors, many with concentrations; 13 certificates, 45 grad programs; 14 advanced certificates; 9 post bac teacher certification programs.</w:t>
      </w:r>
    </w:p>
    <w:p w14:paraId="7F4209B2" w14:textId="2115A549" w:rsidR="006D3D87" w:rsidRDefault="006D3D87" w:rsidP="00644458">
      <w:r>
        <w:t xml:space="preserve">Many programs will be recommended for deactivation, </w:t>
      </w:r>
      <w:proofErr w:type="spellStart"/>
      <w:r>
        <w:t>consistet</w:t>
      </w:r>
      <w:proofErr w:type="spellEnd"/>
      <w:r>
        <w:t xml:space="preserve"> with DOPS.</w:t>
      </w:r>
    </w:p>
    <w:p w14:paraId="5672A375" w14:textId="06F5935A" w:rsidR="006D3D87" w:rsidRDefault="006D3D87" w:rsidP="00644458"/>
    <w:p w14:paraId="1622A0FD" w14:textId="52124DEF" w:rsidR="006D3D87" w:rsidRDefault="006D3D87" w:rsidP="00644458">
      <w:r>
        <w:t xml:space="preserve">Courses will be required to have minimum enrollments of 10 (5 if graduate) and programs should have average class sizes in the 20s (10s if graduate) unless there is a sound pedagogical reason </w:t>
      </w:r>
      <w:proofErr w:type="spellStart"/>
      <w:r>
        <w:t>no</w:t>
      </w:r>
      <w:proofErr w:type="spellEnd"/>
      <w:r>
        <w:t xml:space="preserve"> to.</w:t>
      </w:r>
    </w:p>
    <w:p w14:paraId="2344A8E9" w14:textId="1C10B961" w:rsidR="002E44DB" w:rsidRDefault="002E44DB" w:rsidP="00644458"/>
    <w:p w14:paraId="48A483B2" w14:textId="532848C8" w:rsidR="002E44DB" w:rsidRDefault="002E44DB" w:rsidP="00644458">
      <w:r w:rsidRPr="002E44DB">
        <w:rPr>
          <w:b/>
          <w:bCs/>
        </w:rPr>
        <w:t>The President’s Sustainability Plan:</w:t>
      </w:r>
      <w:r>
        <w:t xml:space="preserve">  The 14$ public structural deficit is probably really 20$ million.   OTPS will have a 5% cut each year for 5 years, for a total of 25%.  The current plan is a best case, and several of the targets will not be met. </w:t>
      </w:r>
      <w:r w:rsidR="007966E2">
        <w:t xml:space="preserve">  Grant income is being encouraged to replace losses stateside.   Grants </w:t>
      </w:r>
      <w:proofErr w:type="gramStart"/>
      <w:r w:rsidR="007966E2">
        <w:t>have to</w:t>
      </w:r>
      <w:proofErr w:type="gramEnd"/>
      <w:r w:rsidR="007966E2">
        <w:t xml:space="preserve"> have $$ for the college’s operating costs.</w:t>
      </w:r>
    </w:p>
    <w:p w14:paraId="4B7CF3C0" w14:textId="139FF773" w:rsidR="007966E2" w:rsidRDefault="007966E2" w:rsidP="00644458"/>
    <w:p w14:paraId="7AE4C36D" w14:textId="7B846E55" w:rsidR="007966E2" w:rsidRDefault="007966E2" w:rsidP="00644458">
      <w:r>
        <w:t>$84 million is operating budget; 136 is the total overall budget including residence halls.</w:t>
      </w:r>
    </w:p>
    <w:p w14:paraId="0FA46831" w14:textId="22899C28" w:rsidR="007966E2" w:rsidRDefault="007966E2" w:rsidP="00644458"/>
    <w:p w14:paraId="143865F4" w14:textId="5F18CA60" w:rsidR="007966E2" w:rsidRDefault="007966E2" w:rsidP="00644458">
      <w:r>
        <w:lastRenderedPageBreak/>
        <w:t>Sabbaticals.  There will be no applications taken for next year.  It is a good idea to write a letter to your chair</w:t>
      </w:r>
      <w:r w:rsidR="00E569CF">
        <w:t xml:space="preserve"> stating your desire for a sabbatical and the chair should approve and send forward to the Dean to keep track of it.</w:t>
      </w:r>
    </w:p>
    <w:p w14:paraId="5518A349" w14:textId="2D3CFC44" w:rsidR="00E569CF" w:rsidRDefault="00E569CF" w:rsidP="00644458"/>
    <w:p w14:paraId="17A680E4" w14:textId="2647240E" w:rsidR="00E569CF" w:rsidRDefault="00E569CF" w:rsidP="00644458">
      <w:r>
        <w:t xml:space="preserve">Professional advisors will handle all students through sophomore year.  </w:t>
      </w:r>
      <w:r w:rsidR="00574969">
        <w:t>Departments can opt out of that.</w:t>
      </w:r>
    </w:p>
    <w:p w14:paraId="123EFCD0" w14:textId="1575753B" w:rsidR="00574969" w:rsidRDefault="00574969" w:rsidP="00644458"/>
    <w:p w14:paraId="561F1EB7" w14:textId="50DB5BBB" w:rsidR="00574969" w:rsidRDefault="00574969" w:rsidP="00644458">
      <w:r>
        <w:t xml:space="preserve">D2L Brightspace - If you don’t have 10 students in a course, the course will not go.  You can teach your </w:t>
      </w:r>
      <w:proofErr w:type="spellStart"/>
      <w:r>
        <w:t>underenrolled</w:t>
      </w:r>
      <w:proofErr w:type="spellEnd"/>
      <w:r>
        <w:t xml:space="preserve"> course as a course by contract course, paid at the summer rate.  A required course that is </w:t>
      </w:r>
      <w:proofErr w:type="spellStart"/>
      <w:r>
        <w:t>underenrolled</w:t>
      </w:r>
      <w:proofErr w:type="spellEnd"/>
      <w:r>
        <w:t xml:space="preserve"> is not a course counting toward the teaching load.  The time frame is longer for </w:t>
      </w:r>
      <w:proofErr w:type="gramStart"/>
      <w:r>
        <w:t>upper level</w:t>
      </w:r>
      <w:proofErr w:type="gramEnd"/>
      <w:r>
        <w:t xml:space="preserve"> courses.  Low level courses may be decided at the last moment.  </w:t>
      </w:r>
    </w:p>
    <w:p w14:paraId="0A5AFA77" w14:textId="5F475F6D" w:rsidR="00517A3D" w:rsidRDefault="00517A3D" w:rsidP="00644458"/>
    <w:p w14:paraId="5024BB47" w14:textId="776D1E0C" w:rsidR="00517A3D" w:rsidRDefault="000C18AB" w:rsidP="00644458">
      <w:r>
        <w:t xml:space="preserve">Gen Ed Framework subcommittee – will determine gen ed courses for next fall and what our gen ed framework should be.  </w:t>
      </w:r>
    </w:p>
    <w:p w14:paraId="3026B722" w14:textId="584C6818" w:rsidR="000C18AB" w:rsidRDefault="000C18AB" w:rsidP="00644458"/>
    <w:p w14:paraId="06424B45" w14:textId="788F3DEE" w:rsidR="000C18AB" w:rsidRDefault="000C18AB" w:rsidP="00644458">
      <w:r>
        <w:t xml:space="preserve">A question was raised about how to evaluate the value of administrative programs/administrators in the same way academic programs are being evaluated.  </w:t>
      </w:r>
      <w:r w:rsidR="00FA2533">
        <w:t>There was further discussion about how the college is responding or plans to respond to the financial crisis.</w:t>
      </w:r>
    </w:p>
    <w:p w14:paraId="2A47BB03" w14:textId="1CDE3D21" w:rsidR="004D7328" w:rsidRDefault="004D7328" w:rsidP="00644458"/>
    <w:p w14:paraId="14DBE911" w14:textId="0E331634" w:rsidR="004D7328" w:rsidRDefault="004D7328" w:rsidP="00644458">
      <w:r>
        <w:t>Tony Chase points out there are models for evaluating administrative efficiency</w:t>
      </w:r>
      <w:r w:rsidR="00AE4A8B">
        <w:t>, which he can share</w:t>
      </w:r>
      <w:r>
        <w:t xml:space="preserve">.  The faculty should assert itself to decide what kind of school we are – we are not vocational or a community college – our gen ed is important to us.  How our priorities are weighted should be based on what is important to us.  What is the balance of an appropriate array of courses as a college, rather than a business. </w:t>
      </w:r>
    </w:p>
    <w:p w14:paraId="2EFB58A5" w14:textId="77777777" w:rsidR="007966E2" w:rsidRDefault="007966E2" w:rsidP="00644458"/>
    <w:p w14:paraId="7017DF30" w14:textId="5EDA37EF" w:rsidR="0027324E" w:rsidRDefault="0027324E" w:rsidP="00976BF7"/>
    <w:p w14:paraId="396FE61E" w14:textId="173F7599" w:rsidR="008D57D9" w:rsidRDefault="00C04730" w:rsidP="00976BF7">
      <w:r>
        <w:t>M</w:t>
      </w:r>
      <w:r w:rsidR="008D57D9">
        <w:t xml:space="preserve">eeting was </w:t>
      </w:r>
      <w:r w:rsidR="00290E9E">
        <w:t>adjourned</w:t>
      </w:r>
      <w:r w:rsidR="00946BA7">
        <w:t xml:space="preserve"> </w:t>
      </w:r>
      <w:r w:rsidR="008D57D9">
        <w:t xml:space="preserve">at </w:t>
      </w:r>
      <w:r w:rsidR="00FA2533">
        <w:t>1:00</w:t>
      </w:r>
      <w:r w:rsidR="009C081C">
        <w:t xml:space="preserve"> p.m</w:t>
      </w:r>
      <w:r w:rsidR="004D7328">
        <w:t>.</w:t>
      </w:r>
    </w:p>
    <w:p w14:paraId="6A63B0F1" w14:textId="0D87F76E" w:rsidR="00E00CCD" w:rsidRDefault="00E00CCD" w:rsidP="00976BF7"/>
    <w:p w14:paraId="342BDD53" w14:textId="59184E12" w:rsidR="00E00CCD" w:rsidRDefault="00E00CCD" w:rsidP="00976BF7">
      <w:r>
        <w:t>Respectfully Submitted,</w:t>
      </w:r>
    </w:p>
    <w:p w14:paraId="1477E0CF" w14:textId="77777777" w:rsidR="00C04730" w:rsidRDefault="00C04730" w:rsidP="00976BF7"/>
    <w:p w14:paraId="1DC80CAF" w14:textId="053BF0FC" w:rsidR="00C43323" w:rsidRDefault="00E00CCD">
      <w:r>
        <w:t>Meg Knowles</w:t>
      </w:r>
      <w:r w:rsidR="008010AF">
        <w:t xml:space="preserve"> - Secretary, SAS</w:t>
      </w:r>
      <w:r w:rsidR="00C43323">
        <w:br w:type="page"/>
      </w:r>
    </w:p>
    <w:p w14:paraId="07EA01F3" w14:textId="77777777" w:rsidR="00976BF7" w:rsidRDefault="00976BF7"/>
    <w:sectPr w:rsidR="00976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04CBB"/>
    <w:multiLevelType w:val="hybridMultilevel"/>
    <w:tmpl w:val="A8A8BCE4"/>
    <w:lvl w:ilvl="0" w:tplc="F7C4D792">
      <w:start w:val="1"/>
      <w:numFmt w:val="bullet"/>
      <w:lvlText w:val="•"/>
      <w:lvlJc w:val="left"/>
      <w:pPr>
        <w:tabs>
          <w:tab w:val="num" w:pos="720"/>
        </w:tabs>
        <w:ind w:left="720" w:hanging="360"/>
      </w:pPr>
      <w:rPr>
        <w:rFonts w:ascii="Arial" w:hAnsi="Arial" w:hint="default"/>
      </w:rPr>
    </w:lvl>
    <w:lvl w:ilvl="1" w:tplc="B9380E1C" w:tentative="1">
      <w:start w:val="1"/>
      <w:numFmt w:val="bullet"/>
      <w:lvlText w:val="•"/>
      <w:lvlJc w:val="left"/>
      <w:pPr>
        <w:tabs>
          <w:tab w:val="num" w:pos="1440"/>
        </w:tabs>
        <w:ind w:left="1440" w:hanging="360"/>
      </w:pPr>
      <w:rPr>
        <w:rFonts w:ascii="Arial" w:hAnsi="Arial" w:hint="default"/>
      </w:rPr>
    </w:lvl>
    <w:lvl w:ilvl="2" w:tplc="B760903E" w:tentative="1">
      <w:start w:val="1"/>
      <w:numFmt w:val="bullet"/>
      <w:lvlText w:val="•"/>
      <w:lvlJc w:val="left"/>
      <w:pPr>
        <w:tabs>
          <w:tab w:val="num" w:pos="2160"/>
        </w:tabs>
        <w:ind w:left="2160" w:hanging="360"/>
      </w:pPr>
      <w:rPr>
        <w:rFonts w:ascii="Arial" w:hAnsi="Arial" w:hint="default"/>
      </w:rPr>
    </w:lvl>
    <w:lvl w:ilvl="3" w:tplc="01EE431A" w:tentative="1">
      <w:start w:val="1"/>
      <w:numFmt w:val="bullet"/>
      <w:lvlText w:val="•"/>
      <w:lvlJc w:val="left"/>
      <w:pPr>
        <w:tabs>
          <w:tab w:val="num" w:pos="2880"/>
        </w:tabs>
        <w:ind w:left="2880" w:hanging="360"/>
      </w:pPr>
      <w:rPr>
        <w:rFonts w:ascii="Arial" w:hAnsi="Arial" w:hint="default"/>
      </w:rPr>
    </w:lvl>
    <w:lvl w:ilvl="4" w:tplc="A1188BE0" w:tentative="1">
      <w:start w:val="1"/>
      <w:numFmt w:val="bullet"/>
      <w:lvlText w:val="•"/>
      <w:lvlJc w:val="left"/>
      <w:pPr>
        <w:tabs>
          <w:tab w:val="num" w:pos="3600"/>
        </w:tabs>
        <w:ind w:left="3600" w:hanging="360"/>
      </w:pPr>
      <w:rPr>
        <w:rFonts w:ascii="Arial" w:hAnsi="Arial" w:hint="default"/>
      </w:rPr>
    </w:lvl>
    <w:lvl w:ilvl="5" w:tplc="AEF0A790" w:tentative="1">
      <w:start w:val="1"/>
      <w:numFmt w:val="bullet"/>
      <w:lvlText w:val="•"/>
      <w:lvlJc w:val="left"/>
      <w:pPr>
        <w:tabs>
          <w:tab w:val="num" w:pos="4320"/>
        </w:tabs>
        <w:ind w:left="4320" w:hanging="360"/>
      </w:pPr>
      <w:rPr>
        <w:rFonts w:ascii="Arial" w:hAnsi="Arial" w:hint="default"/>
      </w:rPr>
    </w:lvl>
    <w:lvl w:ilvl="6" w:tplc="A8B48320" w:tentative="1">
      <w:start w:val="1"/>
      <w:numFmt w:val="bullet"/>
      <w:lvlText w:val="•"/>
      <w:lvlJc w:val="left"/>
      <w:pPr>
        <w:tabs>
          <w:tab w:val="num" w:pos="5040"/>
        </w:tabs>
        <w:ind w:left="5040" w:hanging="360"/>
      </w:pPr>
      <w:rPr>
        <w:rFonts w:ascii="Arial" w:hAnsi="Arial" w:hint="default"/>
      </w:rPr>
    </w:lvl>
    <w:lvl w:ilvl="7" w:tplc="026082F6" w:tentative="1">
      <w:start w:val="1"/>
      <w:numFmt w:val="bullet"/>
      <w:lvlText w:val="•"/>
      <w:lvlJc w:val="left"/>
      <w:pPr>
        <w:tabs>
          <w:tab w:val="num" w:pos="5760"/>
        </w:tabs>
        <w:ind w:left="5760" w:hanging="360"/>
      </w:pPr>
      <w:rPr>
        <w:rFonts w:ascii="Arial" w:hAnsi="Arial" w:hint="default"/>
      </w:rPr>
    </w:lvl>
    <w:lvl w:ilvl="8" w:tplc="AF2EEF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BE604B8"/>
    <w:multiLevelType w:val="hybridMultilevel"/>
    <w:tmpl w:val="674421AA"/>
    <w:lvl w:ilvl="0" w:tplc="FF109FEA">
      <w:start w:val="1"/>
      <w:numFmt w:val="bullet"/>
      <w:lvlText w:val="•"/>
      <w:lvlJc w:val="left"/>
      <w:pPr>
        <w:tabs>
          <w:tab w:val="num" w:pos="720"/>
        </w:tabs>
        <w:ind w:left="720" w:hanging="360"/>
      </w:pPr>
      <w:rPr>
        <w:rFonts w:ascii="Arial" w:hAnsi="Arial" w:hint="default"/>
      </w:rPr>
    </w:lvl>
    <w:lvl w:ilvl="1" w:tplc="6A9EA764" w:tentative="1">
      <w:start w:val="1"/>
      <w:numFmt w:val="bullet"/>
      <w:lvlText w:val="•"/>
      <w:lvlJc w:val="left"/>
      <w:pPr>
        <w:tabs>
          <w:tab w:val="num" w:pos="1440"/>
        </w:tabs>
        <w:ind w:left="1440" w:hanging="360"/>
      </w:pPr>
      <w:rPr>
        <w:rFonts w:ascii="Arial" w:hAnsi="Arial" w:hint="default"/>
      </w:rPr>
    </w:lvl>
    <w:lvl w:ilvl="2" w:tplc="49A015D8" w:tentative="1">
      <w:start w:val="1"/>
      <w:numFmt w:val="bullet"/>
      <w:lvlText w:val="•"/>
      <w:lvlJc w:val="left"/>
      <w:pPr>
        <w:tabs>
          <w:tab w:val="num" w:pos="2160"/>
        </w:tabs>
        <w:ind w:left="2160" w:hanging="360"/>
      </w:pPr>
      <w:rPr>
        <w:rFonts w:ascii="Arial" w:hAnsi="Arial" w:hint="default"/>
      </w:rPr>
    </w:lvl>
    <w:lvl w:ilvl="3" w:tplc="52BE9B74" w:tentative="1">
      <w:start w:val="1"/>
      <w:numFmt w:val="bullet"/>
      <w:lvlText w:val="•"/>
      <w:lvlJc w:val="left"/>
      <w:pPr>
        <w:tabs>
          <w:tab w:val="num" w:pos="2880"/>
        </w:tabs>
        <w:ind w:left="2880" w:hanging="360"/>
      </w:pPr>
      <w:rPr>
        <w:rFonts w:ascii="Arial" w:hAnsi="Arial" w:hint="default"/>
      </w:rPr>
    </w:lvl>
    <w:lvl w:ilvl="4" w:tplc="31F8561C" w:tentative="1">
      <w:start w:val="1"/>
      <w:numFmt w:val="bullet"/>
      <w:lvlText w:val="•"/>
      <w:lvlJc w:val="left"/>
      <w:pPr>
        <w:tabs>
          <w:tab w:val="num" w:pos="3600"/>
        </w:tabs>
        <w:ind w:left="3600" w:hanging="360"/>
      </w:pPr>
      <w:rPr>
        <w:rFonts w:ascii="Arial" w:hAnsi="Arial" w:hint="default"/>
      </w:rPr>
    </w:lvl>
    <w:lvl w:ilvl="5" w:tplc="09CAF714" w:tentative="1">
      <w:start w:val="1"/>
      <w:numFmt w:val="bullet"/>
      <w:lvlText w:val="•"/>
      <w:lvlJc w:val="left"/>
      <w:pPr>
        <w:tabs>
          <w:tab w:val="num" w:pos="4320"/>
        </w:tabs>
        <w:ind w:left="4320" w:hanging="360"/>
      </w:pPr>
      <w:rPr>
        <w:rFonts w:ascii="Arial" w:hAnsi="Arial" w:hint="default"/>
      </w:rPr>
    </w:lvl>
    <w:lvl w:ilvl="6" w:tplc="4914DFB8" w:tentative="1">
      <w:start w:val="1"/>
      <w:numFmt w:val="bullet"/>
      <w:lvlText w:val="•"/>
      <w:lvlJc w:val="left"/>
      <w:pPr>
        <w:tabs>
          <w:tab w:val="num" w:pos="5040"/>
        </w:tabs>
        <w:ind w:left="5040" w:hanging="360"/>
      </w:pPr>
      <w:rPr>
        <w:rFonts w:ascii="Arial" w:hAnsi="Arial" w:hint="default"/>
      </w:rPr>
    </w:lvl>
    <w:lvl w:ilvl="7" w:tplc="3334D906" w:tentative="1">
      <w:start w:val="1"/>
      <w:numFmt w:val="bullet"/>
      <w:lvlText w:val="•"/>
      <w:lvlJc w:val="left"/>
      <w:pPr>
        <w:tabs>
          <w:tab w:val="num" w:pos="5760"/>
        </w:tabs>
        <w:ind w:left="5760" w:hanging="360"/>
      </w:pPr>
      <w:rPr>
        <w:rFonts w:ascii="Arial" w:hAnsi="Arial" w:hint="default"/>
      </w:rPr>
    </w:lvl>
    <w:lvl w:ilvl="8" w:tplc="72885C2C" w:tentative="1">
      <w:start w:val="1"/>
      <w:numFmt w:val="bullet"/>
      <w:lvlText w:val="•"/>
      <w:lvlJc w:val="left"/>
      <w:pPr>
        <w:tabs>
          <w:tab w:val="num" w:pos="6480"/>
        </w:tabs>
        <w:ind w:left="6480" w:hanging="360"/>
      </w:pPr>
      <w:rPr>
        <w:rFonts w:ascii="Arial" w:hAnsi="Arial" w:hint="default"/>
      </w:rPr>
    </w:lvl>
  </w:abstractNum>
  <w:num w:numId="1" w16cid:durableId="2067293567">
    <w:abstractNumId w:val="1"/>
  </w:num>
  <w:num w:numId="2" w16cid:durableId="85480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F7"/>
    <w:rsid w:val="000154A8"/>
    <w:rsid w:val="00033671"/>
    <w:rsid w:val="00034787"/>
    <w:rsid w:val="00040697"/>
    <w:rsid w:val="000424E3"/>
    <w:rsid w:val="00052254"/>
    <w:rsid w:val="00062561"/>
    <w:rsid w:val="00073785"/>
    <w:rsid w:val="00076E99"/>
    <w:rsid w:val="00082055"/>
    <w:rsid w:val="000944B1"/>
    <w:rsid w:val="00096EA1"/>
    <w:rsid w:val="00097622"/>
    <w:rsid w:val="000C062F"/>
    <w:rsid w:val="000C18AB"/>
    <w:rsid w:val="000D5FA0"/>
    <w:rsid w:val="000D7A04"/>
    <w:rsid w:val="000F2A4E"/>
    <w:rsid w:val="001058ED"/>
    <w:rsid w:val="00110E17"/>
    <w:rsid w:val="00110E6F"/>
    <w:rsid w:val="001147BB"/>
    <w:rsid w:val="00127646"/>
    <w:rsid w:val="0012765F"/>
    <w:rsid w:val="00127F10"/>
    <w:rsid w:val="00143CC6"/>
    <w:rsid w:val="00151446"/>
    <w:rsid w:val="00151874"/>
    <w:rsid w:val="00160DCC"/>
    <w:rsid w:val="0017391C"/>
    <w:rsid w:val="0017492E"/>
    <w:rsid w:val="00175887"/>
    <w:rsid w:val="001775B8"/>
    <w:rsid w:val="00192CA2"/>
    <w:rsid w:val="00193F5D"/>
    <w:rsid w:val="001960DD"/>
    <w:rsid w:val="001A0B72"/>
    <w:rsid w:val="001A598B"/>
    <w:rsid w:val="001B5249"/>
    <w:rsid w:val="001B648B"/>
    <w:rsid w:val="001C0BB6"/>
    <w:rsid w:val="001C3082"/>
    <w:rsid w:val="001D0409"/>
    <w:rsid w:val="001E2334"/>
    <w:rsid w:val="001E4D23"/>
    <w:rsid w:val="001E4E57"/>
    <w:rsid w:val="00203E4E"/>
    <w:rsid w:val="00212C05"/>
    <w:rsid w:val="00220519"/>
    <w:rsid w:val="0022518A"/>
    <w:rsid w:val="002369DE"/>
    <w:rsid w:val="00252263"/>
    <w:rsid w:val="002529A9"/>
    <w:rsid w:val="002538F5"/>
    <w:rsid w:val="0025705E"/>
    <w:rsid w:val="00266C03"/>
    <w:rsid w:val="00270678"/>
    <w:rsid w:val="0027324E"/>
    <w:rsid w:val="00277074"/>
    <w:rsid w:val="00277498"/>
    <w:rsid w:val="00290E9E"/>
    <w:rsid w:val="0029399B"/>
    <w:rsid w:val="00295CE6"/>
    <w:rsid w:val="00295FE6"/>
    <w:rsid w:val="00297588"/>
    <w:rsid w:val="002B2A38"/>
    <w:rsid w:val="002C0537"/>
    <w:rsid w:val="002C4450"/>
    <w:rsid w:val="002C7046"/>
    <w:rsid w:val="002D2FB9"/>
    <w:rsid w:val="002E44DB"/>
    <w:rsid w:val="002E46BF"/>
    <w:rsid w:val="002E6121"/>
    <w:rsid w:val="002E73B5"/>
    <w:rsid w:val="002F6A46"/>
    <w:rsid w:val="002F7DB8"/>
    <w:rsid w:val="002F7FE6"/>
    <w:rsid w:val="003054F6"/>
    <w:rsid w:val="00310AA3"/>
    <w:rsid w:val="0031399A"/>
    <w:rsid w:val="00333F03"/>
    <w:rsid w:val="003557D4"/>
    <w:rsid w:val="00364006"/>
    <w:rsid w:val="003648E0"/>
    <w:rsid w:val="003669D6"/>
    <w:rsid w:val="00370E8B"/>
    <w:rsid w:val="00383FE7"/>
    <w:rsid w:val="00392FB6"/>
    <w:rsid w:val="00393A61"/>
    <w:rsid w:val="00395349"/>
    <w:rsid w:val="003C01F4"/>
    <w:rsid w:val="003C0522"/>
    <w:rsid w:val="003C0E9E"/>
    <w:rsid w:val="003C5A91"/>
    <w:rsid w:val="003C7F27"/>
    <w:rsid w:val="003E2B9C"/>
    <w:rsid w:val="003F6653"/>
    <w:rsid w:val="00416E18"/>
    <w:rsid w:val="00427413"/>
    <w:rsid w:val="004378D8"/>
    <w:rsid w:val="00440912"/>
    <w:rsid w:val="00440FC0"/>
    <w:rsid w:val="00475D3D"/>
    <w:rsid w:val="004832F1"/>
    <w:rsid w:val="004A7235"/>
    <w:rsid w:val="004B499D"/>
    <w:rsid w:val="004D0BBF"/>
    <w:rsid w:val="004D7328"/>
    <w:rsid w:val="004E1F9C"/>
    <w:rsid w:val="004E696D"/>
    <w:rsid w:val="004F4CBF"/>
    <w:rsid w:val="00514BD8"/>
    <w:rsid w:val="00517A3D"/>
    <w:rsid w:val="00521EFB"/>
    <w:rsid w:val="00526D7E"/>
    <w:rsid w:val="00534489"/>
    <w:rsid w:val="00537544"/>
    <w:rsid w:val="005407A5"/>
    <w:rsid w:val="00540AEB"/>
    <w:rsid w:val="00542266"/>
    <w:rsid w:val="005445D3"/>
    <w:rsid w:val="00556EFF"/>
    <w:rsid w:val="00574969"/>
    <w:rsid w:val="00595933"/>
    <w:rsid w:val="00596F61"/>
    <w:rsid w:val="0059772E"/>
    <w:rsid w:val="005A3353"/>
    <w:rsid w:val="005B66AE"/>
    <w:rsid w:val="005C5B56"/>
    <w:rsid w:val="005D0468"/>
    <w:rsid w:val="005D3A0A"/>
    <w:rsid w:val="005E61DE"/>
    <w:rsid w:val="005F0130"/>
    <w:rsid w:val="0060522F"/>
    <w:rsid w:val="006111D0"/>
    <w:rsid w:val="006332EF"/>
    <w:rsid w:val="00644458"/>
    <w:rsid w:val="00660D57"/>
    <w:rsid w:val="006900A1"/>
    <w:rsid w:val="006A19EB"/>
    <w:rsid w:val="006C02AA"/>
    <w:rsid w:val="006C210B"/>
    <w:rsid w:val="006C3637"/>
    <w:rsid w:val="006C44DF"/>
    <w:rsid w:val="006C72D8"/>
    <w:rsid w:val="006D1984"/>
    <w:rsid w:val="006D3D87"/>
    <w:rsid w:val="006F210D"/>
    <w:rsid w:val="006F6541"/>
    <w:rsid w:val="0070094B"/>
    <w:rsid w:val="00712A55"/>
    <w:rsid w:val="007219B9"/>
    <w:rsid w:val="00724E8D"/>
    <w:rsid w:val="00735CDA"/>
    <w:rsid w:val="00745AE8"/>
    <w:rsid w:val="00747FA9"/>
    <w:rsid w:val="00753E84"/>
    <w:rsid w:val="00757268"/>
    <w:rsid w:val="00794421"/>
    <w:rsid w:val="0079451D"/>
    <w:rsid w:val="00795B46"/>
    <w:rsid w:val="007966E2"/>
    <w:rsid w:val="007A25C9"/>
    <w:rsid w:val="007C62C2"/>
    <w:rsid w:val="007D7C12"/>
    <w:rsid w:val="007F1AC2"/>
    <w:rsid w:val="007F1C5B"/>
    <w:rsid w:val="007F2500"/>
    <w:rsid w:val="008010AF"/>
    <w:rsid w:val="008041F8"/>
    <w:rsid w:val="00811590"/>
    <w:rsid w:val="00813D04"/>
    <w:rsid w:val="0082433C"/>
    <w:rsid w:val="00831D33"/>
    <w:rsid w:val="0083722D"/>
    <w:rsid w:val="00845E19"/>
    <w:rsid w:val="00866DCA"/>
    <w:rsid w:val="00874C4D"/>
    <w:rsid w:val="00880267"/>
    <w:rsid w:val="00881F2D"/>
    <w:rsid w:val="00886653"/>
    <w:rsid w:val="008C52BB"/>
    <w:rsid w:val="008D1AFC"/>
    <w:rsid w:val="008D2C4C"/>
    <w:rsid w:val="008D3271"/>
    <w:rsid w:val="008D57D9"/>
    <w:rsid w:val="008D6B31"/>
    <w:rsid w:val="00900891"/>
    <w:rsid w:val="009015FD"/>
    <w:rsid w:val="009112EB"/>
    <w:rsid w:val="0091230C"/>
    <w:rsid w:val="00946BA7"/>
    <w:rsid w:val="00956FAF"/>
    <w:rsid w:val="00970FBE"/>
    <w:rsid w:val="0097430B"/>
    <w:rsid w:val="00976BF7"/>
    <w:rsid w:val="009845FC"/>
    <w:rsid w:val="00987CC8"/>
    <w:rsid w:val="009C081C"/>
    <w:rsid w:val="009D255F"/>
    <w:rsid w:val="009E06F1"/>
    <w:rsid w:val="009E456F"/>
    <w:rsid w:val="009F2889"/>
    <w:rsid w:val="009F3F34"/>
    <w:rsid w:val="00A04F30"/>
    <w:rsid w:val="00A10528"/>
    <w:rsid w:val="00A35C83"/>
    <w:rsid w:val="00A36709"/>
    <w:rsid w:val="00A36BA1"/>
    <w:rsid w:val="00A36C99"/>
    <w:rsid w:val="00A453A3"/>
    <w:rsid w:val="00A61CC9"/>
    <w:rsid w:val="00A7414E"/>
    <w:rsid w:val="00A84A71"/>
    <w:rsid w:val="00AC70DE"/>
    <w:rsid w:val="00AD3DCB"/>
    <w:rsid w:val="00AE0B41"/>
    <w:rsid w:val="00AE263B"/>
    <w:rsid w:val="00AE4A8B"/>
    <w:rsid w:val="00AE62B3"/>
    <w:rsid w:val="00AE7D15"/>
    <w:rsid w:val="00B018CF"/>
    <w:rsid w:val="00B0292D"/>
    <w:rsid w:val="00B10F62"/>
    <w:rsid w:val="00B14E2B"/>
    <w:rsid w:val="00B27235"/>
    <w:rsid w:val="00B347A8"/>
    <w:rsid w:val="00B43D85"/>
    <w:rsid w:val="00B4496D"/>
    <w:rsid w:val="00B531C9"/>
    <w:rsid w:val="00B64FAF"/>
    <w:rsid w:val="00B67669"/>
    <w:rsid w:val="00B81904"/>
    <w:rsid w:val="00B82C61"/>
    <w:rsid w:val="00B936B3"/>
    <w:rsid w:val="00BA3B13"/>
    <w:rsid w:val="00BD438B"/>
    <w:rsid w:val="00BF0D9C"/>
    <w:rsid w:val="00BF5AD4"/>
    <w:rsid w:val="00BF6E5B"/>
    <w:rsid w:val="00C02267"/>
    <w:rsid w:val="00C031E3"/>
    <w:rsid w:val="00C04730"/>
    <w:rsid w:val="00C06F7E"/>
    <w:rsid w:val="00C1676B"/>
    <w:rsid w:val="00C304B3"/>
    <w:rsid w:val="00C37984"/>
    <w:rsid w:val="00C40581"/>
    <w:rsid w:val="00C40EEF"/>
    <w:rsid w:val="00C4140A"/>
    <w:rsid w:val="00C43323"/>
    <w:rsid w:val="00C447CF"/>
    <w:rsid w:val="00C65A2E"/>
    <w:rsid w:val="00C67E41"/>
    <w:rsid w:val="00C71E79"/>
    <w:rsid w:val="00C74E4D"/>
    <w:rsid w:val="00C80630"/>
    <w:rsid w:val="00C80854"/>
    <w:rsid w:val="00CA0CE2"/>
    <w:rsid w:val="00CB3B2E"/>
    <w:rsid w:val="00CC19F0"/>
    <w:rsid w:val="00CC6B1C"/>
    <w:rsid w:val="00CD2446"/>
    <w:rsid w:val="00CE6B10"/>
    <w:rsid w:val="00CE799C"/>
    <w:rsid w:val="00CF1557"/>
    <w:rsid w:val="00D0671C"/>
    <w:rsid w:val="00D25406"/>
    <w:rsid w:val="00D25407"/>
    <w:rsid w:val="00D343FB"/>
    <w:rsid w:val="00D46F32"/>
    <w:rsid w:val="00D51A5A"/>
    <w:rsid w:val="00D57210"/>
    <w:rsid w:val="00D61D16"/>
    <w:rsid w:val="00D8101A"/>
    <w:rsid w:val="00D853E8"/>
    <w:rsid w:val="00DA25D1"/>
    <w:rsid w:val="00DA2A9D"/>
    <w:rsid w:val="00DA41E7"/>
    <w:rsid w:val="00DA4EAC"/>
    <w:rsid w:val="00DA5823"/>
    <w:rsid w:val="00DB14C7"/>
    <w:rsid w:val="00DB326D"/>
    <w:rsid w:val="00DB4352"/>
    <w:rsid w:val="00DB6A12"/>
    <w:rsid w:val="00DE2AD7"/>
    <w:rsid w:val="00DE433C"/>
    <w:rsid w:val="00DE4CD8"/>
    <w:rsid w:val="00E00CCD"/>
    <w:rsid w:val="00E0669D"/>
    <w:rsid w:val="00E30331"/>
    <w:rsid w:val="00E30A13"/>
    <w:rsid w:val="00E312A6"/>
    <w:rsid w:val="00E514A8"/>
    <w:rsid w:val="00E569CF"/>
    <w:rsid w:val="00E577FC"/>
    <w:rsid w:val="00E60026"/>
    <w:rsid w:val="00EA4883"/>
    <w:rsid w:val="00ED0F4F"/>
    <w:rsid w:val="00EF03CA"/>
    <w:rsid w:val="00F037E1"/>
    <w:rsid w:val="00F267FE"/>
    <w:rsid w:val="00F307A6"/>
    <w:rsid w:val="00F3571D"/>
    <w:rsid w:val="00F5207E"/>
    <w:rsid w:val="00F605A1"/>
    <w:rsid w:val="00F65E2A"/>
    <w:rsid w:val="00F70372"/>
    <w:rsid w:val="00F923B9"/>
    <w:rsid w:val="00F966E4"/>
    <w:rsid w:val="00FA2533"/>
    <w:rsid w:val="00FC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878AA"/>
  <w15:chartTrackingRefBased/>
  <w15:docId w15:val="{C3D248B5-739A-A946-B4CE-88AFC9B4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332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43323"/>
    <w:rPr>
      <w:b/>
      <w:bCs/>
    </w:rPr>
  </w:style>
  <w:style w:type="character" w:styleId="Hyperlink">
    <w:name w:val="Hyperlink"/>
    <w:basedOn w:val="DefaultParagraphFont"/>
    <w:uiPriority w:val="99"/>
    <w:unhideWhenUsed/>
    <w:rsid w:val="003557D4"/>
    <w:rPr>
      <w:color w:val="0563C1" w:themeColor="hyperlink"/>
      <w:u w:val="single"/>
    </w:rPr>
  </w:style>
  <w:style w:type="character" w:styleId="UnresolvedMention">
    <w:name w:val="Unresolved Mention"/>
    <w:basedOn w:val="DefaultParagraphFont"/>
    <w:uiPriority w:val="99"/>
    <w:semiHidden/>
    <w:unhideWhenUsed/>
    <w:rsid w:val="001C3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534971">
      <w:bodyDiv w:val="1"/>
      <w:marLeft w:val="0"/>
      <w:marRight w:val="0"/>
      <w:marTop w:val="0"/>
      <w:marBottom w:val="0"/>
      <w:divBdr>
        <w:top w:val="none" w:sz="0" w:space="0" w:color="auto"/>
        <w:left w:val="none" w:sz="0" w:space="0" w:color="auto"/>
        <w:bottom w:val="none" w:sz="0" w:space="0" w:color="auto"/>
        <w:right w:val="none" w:sz="0" w:space="0" w:color="auto"/>
      </w:divBdr>
      <w:divsChild>
        <w:div w:id="2007704325">
          <w:marLeft w:val="547"/>
          <w:marRight w:val="0"/>
          <w:marTop w:val="115"/>
          <w:marBottom w:val="0"/>
          <w:divBdr>
            <w:top w:val="none" w:sz="0" w:space="0" w:color="auto"/>
            <w:left w:val="none" w:sz="0" w:space="0" w:color="auto"/>
            <w:bottom w:val="none" w:sz="0" w:space="0" w:color="auto"/>
            <w:right w:val="none" w:sz="0" w:space="0" w:color="auto"/>
          </w:divBdr>
        </w:div>
        <w:div w:id="1571381638">
          <w:marLeft w:val="547"/>
          <w:marRight w:val="0"/>
          <w:marTop w:val="115"/>
          <w:marBottom w:val="0"/>
          <w:divBdr>
            <w:top w:val="none" w:sz="0" w:space="0" w:color="auto"/>
            <w:left w:val="none" w:sz="0" w:space="0" w:color="auto"/>
            <w:bottom w:val="none" w:sz="0" w:space="0" w:color="auto"/>
            <w:right w:val="none" w:sz="0" w:space="0" w:color="auto"/>
          </w:divBdr>
        </w:div>
        <w:div w:id="1443765756">
          <w:marLeft w:val="547"/>
          <w:marRight w:val="0"/>
          <w:marTop w:val="115"/>
          <w:marBottom w:val="0"/>
          <w:divBdr>
            <w:top w:val="none" w:sz="0" w:space="0" w:color="auto"/>
            <w:left w:val="none" w:sz="0" w:space="0" w:color="auto"/>
            <w:bottom w:val="none" w:sz="0" w:space="0" w:color="auto"/>
            <w:right w:val="none" w:sz="0" w:space="0" w:color="auto"/>
          </w:divBdr>
        </w:div>
        <w:div w:id="574515394">
          <w:marLeft w:val="547"/>
          <w:marRight w:val="0"/>
          <w:marTop w:val="115"/>
          <w:marBottom w:val="0"/>
          <w:divBdr>
            <w:top w:val="none" w:sz="0" w:space="0" w:color="auto"/>
            <w:left w:val="none" w:sz="0" w:space="0" w:color="auto"/>
            <w:bottom w:val="none" w:sz="0" w:space="0" w:color="auto"/>
            <w:right w:val="none" w:sz="0" w:space="0" w:color="auto"/>
          </w:divBdr>
        </w:div>
        <w:div w:id="929510466">
          <w:marLeft w:val="547"/>
          <w:marRight w:val="0"/>
          <w:marTop w:val="115"/>
          <w:marBottom w:val="0"/>
          <w:divBdr>
            <w:top w:val="none" w:sz="0" w:space="0" w:color="auto"/>
            <w:left w:val="none" w:sz="0" w:space="0" w:color="auto"/>
            <w:bottom w:val="none" w:sz="0" w:space="0" w:color="auto"/>
            <w:right w:val="none" w:sz="0" w:space="0" w:color="auto"/>
          </w:divBdr>
        </w:div>
        <w:div w:id="45223344">
          <w:marLeft w:val="547"/>
          <w:marRight w:val="0"/>
          <w:marTop w:val="115"/>
          <w:marBottom w:val="0"/>
          <w:divBdr>
            <w:top w:val="none" w:sz="0" w:space="0" w:color="auto"/>
            <w:left w:val="none" w:sz="0" w:space="0" w:color="auto"/>
            <w:bottom w:val="none" w:sz="0" w:space="0" w:color="auto"/>
            <w:right w:val="none" w:sz="0" w:space="0" w:color="auto"/>
          </w:divBdr>
        </w:div>
      </w:divsChild>
    </w:div>
    <w:div w:id="1011950311">
      <w:bodyDiv w:val="1"/>
      <w:marLeft w:val="0"/>
      <w:marRight w:val="0"/>
      <w:marTop w:val="0"/>
      <w:marBottom w:val="0"/>
      <w:divBdr>
        <w:top w:val="none" w:sz="0" w:space="0" w:color="auto"/>
        <w:left w:val="none" w:sz="0" w:space="0" w:color="auto"/>
        <w:bottom w:val="none" w:sz="0" w:space="0" w:color="auto"/>
        <w:right w:val="none" w:sz="0" w:space="0" w:color="auto"/>
      </w:divBdr>
    </w:div>
    <w:div w:id="1738018818">
      <w:bodyDiv w:val="1"/>
      <w:marLeft w:val="0"/>
      <w:marRight w:val="0"/>
      <w:marTop w:val="0"/>
      <w:marBottom w:val="0"/>
      <w:divBdr>
        <w:top w:val="none" w:sz="0" w:space="0" w:color="auto"/>
        <w:left w:val="none" w:sz="0" w:space="0" w:color="auto"/>
        <w:bottom w:val="none" w:sz="0" w:space="0" w:color="auto"/>
        <w:right w:val="none" w:sz="0" w:space="0" w:color="auto"/>
      </w:divBdr>
      <w:divsChild>
        <w:div w:id="1866597220">
          <w:marLeft w:val="547"/>
          <w:marRight w:val="0"/>
          <w:marTop w:val="115"/>
          <w:marBottom w:val="0"/>
          <w:divBdr>
            <w:top w:val="none" w:sz="0" w:space="0" w:color="auto"/>
            <w:left w:val="none" w:sz="0" w:space="0" w:color="auto"/>
            <w:bottom w:val="none" w:sz="0" w:space="0" w:color="auto"/>
            <w:right w:val="none" w:sz="0" w:space="0" w:color="auto"/>
          </w:divBdr>
        </w:div>
        <w:div w:id="2118601546">
          <w:marLeft w:val="547"/>
          <w:marRight w:val="0"/>
          <w:marTop w:val="115"/>
          <w:marBottom w:val="0"/>
          <w:divBdr>
            <w:top w:val="none" w:sz="0" w:space="0" w:color="auto"/>
            <w:left w:val="none" w:sz="0" w:space="0" w:color="auto"/>
            <w:bottom w:val="none" w:sz="0" w:space="0" w:color="auto"/>
            <w:right w:val="none" w:sz="0" w:space="0" w:color="auto"/>
          </w:divBdr>
        </w:div>
        <w:div w:id="52783320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4</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 Meg</dc:creator>
  <cp:keywords/>
  <dc:description/>
  <cp:lastModifiedBy>Knowles, Meg</cp:lastModifiedBy>
  <cp:revision>4</cp:revision>
  <dcterms:created xsi:type="dcterms:W3CDTF">2022-08-22T14:53:00Z</dcterms:created>
  <dcterms:modified xsi:type="dcterms:W3CDTF">2022-09-11T19:07:00Z</dcterms:modified>
</cp:coreProperties>
</file>